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bookmarkStart w:colFirst="0" w:colLast="0" w:name="_vgl25hv9wep1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Турнир по </w:t>
      </w:r>
      <w:r w:rsidDel="00000000" w:rsidR="00000000" w:rsidRPr="00000000">
        <w:rPr>
          <w:rtl w:val="0"/>
        </w:rPr>
        <w:t xml:space="preserve">шахматам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и шашкам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рамках Академиады-20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28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февраля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20</w:t>
      </w:r>
      <w:r w:rsidDel="00000000" w:rsidR="00000000" w:rsidRPr="00000000">
        <w:rPr>
          <w:sz w:val="24"/>
          <w:szCs w:val="24"/>
          <w:rtl w:val="0"/>
        </w:rPr>
        <w:t xml:space="preserve">20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года </w:t>
      </w:r>
      <w:r w:rsidDel="00000000" w:rsidR="00000000" w:rsidRPr="00000000">
        <w:rPr>
          <w:sz w:val="24"/>
          <w:szCs w:val="24"/>
          <w:rtl w:val="0"/>
        </w:rPr>
        <w:t xml:space="preserve">состоится лично-командный турнир по шахматам и шашкам среди сотрудников организаций НАН Украины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6">
          <w:pPr>
            <w:spacing w:before="8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vgl25hv9wep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Турнир по шахматам и шашкам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xxkjf0bhrew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Общие положения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ejsbwxlfkbn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Время и место проведения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wlsmohy5wrqx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Регистрация участников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y7njrm3fizoq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Система проведения соревнований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b4khm0n08b6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Определение победителя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after="8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w1vmf1iep0c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Контактная информация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D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both"/>
        <w:rPr/>
      </w:pPr>
      <w:bookmarkStart w:colFirst="0" w:colLast="0" w:name="_xxkjf0bhrew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both"/>
        <w:rPr/>
      </w:pPr>
      <w:bookmarkStart w:colFirst="0" w:colLast="0" w:name="_eenqjl2ha4j" w:id="2"/>
      <w:bookmarkEnd w:id="2"/>
      <w:r w:rsidDel="00000000" w:rsidR="00000000" w:rsidRPr="00000000">
        <w:rPr>
          <w:rtl w:val="0"/>
        </w:rPr>
        <w:t xml:space="preserve">Общие положения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Турнир по шахматам проводится среди членов профсоюза организаций НАН Украины г.Киева. Организаторами турнира являются Киевская региональная организация Профсоюза работников НАН Украины, Молодежный совет при КРК ПП НАНУ, спортклуб “Науковець”.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Главной целью проведения турнира является активизация физкультурно-оздоровительной и культурно-массовой работы в трудовых коллективах, спортивных клубах институтов и организаций, популяризация здорового способа жизни.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ejsbwxlfkbn6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Время и место проведения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Начало турнира </w:t>
      </w:r>
      <w:r w:rsidDel="00000000" w:rsidR="00000000" w:rsidRPr="00000000">
        <w:rPr>
          <w:sz w:val="24"/>
          <w:szCs w:val="24"/>
          <w:rtl w:val="0"/>
        </w:rPr>
        <w:t xml:space="preserve">в 14:00 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февраля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года. Т</w:t>
      </w:r>
      <w:r w:rsidDel="00000000" w:rsidR="00000000" w:rsidRPr="00000000">
        <w:rPr>
          <w:sz w:val="24"/>
          <w:szCs w:val="24"/>
          <w:rtl w:val="0"/>
        </w:rPr>
        <w:t xml:space="preserve">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рнир будет проходить в Республиканск</w:t>
      </w:r>
      <w:r w:rsidDel="00000000" w:rsidR="00000000" w:rsidRPr="00000000">
        <w:rPr>
          <w:sz w:val="24"/>
          <w:szCs w:val="24"/>
          <w:rtl w:val="0"/>
        </w:rPr>
        <w:t xml:space="preserve">ой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шахматно-шашечн</w:t>
      </w:r>
      <w:r w:rsidDel="00000000" w:rsidR="00000000" w:rsidRPr="00000000">
        <w:rPr>
          <w:sz w:val="24"/>
          <w:szCs w:val="24"/>
          <w:rtl w:val="0"/>
        </w:rPr>
        <w:t xml:space="preserve">ой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школ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«Авангард»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ул. </w:t>
      </w:r>
      <w:r w:rsidDel="00000000" w:rsidR="00000000" w:rsidRPr="00000000">
        <w:rPr>
          <w:sz w:val="24"/>
          <w:szCs w:val="24"/>
          <w:rtl w:val="0"/>
        </w:rPr>
        <w:t xml:space="preserve">Златоустовская, 1, (площадь Победы) 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Жеребьевка начнется в 14:00. 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bookmarkStart w:colFirst="0" w:colLast="0" w:name="_wlsmohy5wrqx" w:id="4"/>
      <w:bookmarkEnd w:id="4"/>
      <w:r w:rsidDel="00000000" w:rsidR="00000000" w:rsidRPr="00000000">
        <w:rPr>
          <w:rtl w:val="0"/>
        </w:rPr>
        <w:t xml:space="preserve">Р</w:t>
      </w:r>
      <w:r w:rsidDel="00000000" w:rsidR="00000000" w:rsidRPr="00000000">
        <w:rPr>
          <w:rtl w:val="0"/>
        </w:rPr>
        <w:t xml:space="preserve">егистрация участников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 каждой организации д</w:t>
      </w:r>
      <w:r w:rsidDel="00000000" w:rsidR="00000000" w:rsidRPr="00000000">
        <w:rPr>
          <w:sz w:val="24"/>
          <w:szCs w:val="24"/>
          <w:rtl w:val="0"/>
        </w:rPr>
        <w:t xml:space="preserve">опускается участие до 5 человек (не более 4 человек в турнире среди мужчин) по шахматам и до 5 человек - по шашкам. Для регистрации необходимо до 24 февраля 2020 года (включительно) прислать заявку на e-mail: </w:t>
      </w:r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sportnasu@gmail.com</w:t>
      </w:r>
      <w:r w:rsidDel="00000000" w:rsidR="00000000" w:rsidRPr="00000000">
        <w:rPr>
          <w:sz w:val="24"/>
          <w:szCs w:val="24"/>
          <w:rtl w:val="0"/>
        </w:rPr>
        <w:t xml:space="preserve"> по следующей форме: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Название организации,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контактное лицо, тел., электронная почта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Участники турнира по шахматам и шашкам</w:t>
      </w:r>
    </w:p>
    <w:tbl>
      <w:tblPr>
        <w:tblStyle w:val="Table1"/>
        <w:tblW w:w="9885.0" w:type="dxa"/>
        <w:jc w:val="left"/>
        <w:tblInd w:w="100.0" w:type="pct"/>
        <w:tblLayout w:type="fixed"/>
        <w:tblLook w:val="0600"/>
      </w:tblPr>
      <w:tblGrid>
        <w:gridCol w:w="615"/>
        <w:gridCol w:w="2805"/>
        <w:gridCol w:w="1515"/>
        <w:gridCol w:w="1635"/>
        <w:gridCol w:w="2085"/>
        <w:gridCol w:w="1230"/>
        <w:tblGridChange w:id="0">
          <w:tblGrid>
            <w:gridCol w:w="615"/>
            <w:gridCol w:w="2805"/>
            <w:gridCol w:w="1515"/>
            <w:gridCol w:w="1635"/>
            <w:gridCol w:w="2085"/>
            <w:gridCol w:w="123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Вид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Моб. и раб. тел.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Прим.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(шахматы, шашки)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widowControl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В столбце “Прим.” просьба выбрать желательный контроль времени для партий</w:t>
      </w:r>
      <w:r w:rsidDel="00000000" w:rsidR="00000000" w:rsidRPr="00000000">
        <w:rPr>
          <w:sz w:val="24"/>
          <w:szCs w:val="24"/>
          <w:rtl w:val="0"/>
        </w:rPr>
        <w:t xml:space="preserve"> (10 или 15 минут)</w:t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bookmarkStart w:colFirst="0" w:colLast="0" w:name="_y7njrm3fizoq" w:id="5"/>
      <w:bookmarkEnd w:id="5"/>
      <w:r w:rsidDel="00000000" w:rsidR="00000000" w:rsidRPr="00000000">
        <w:rPr>
          <w:rtl w:val="0"/>
        </w:rPr>
        <w:t xml:space="preserve">Система проведения соревнований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Соревнования проводятся по правилам ФИДЕ по швейцарской системе в 9 или 7 туров или по круговой системе в зависимости от количества участников. Контроль времени – 10 или 15 минут на всю партию каждому участнику.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bookmarkStart w:colFirst="0" w:colLast="0" w:name="_b4khm0n08b6k" w:id="6"/>
      <w:bookmarkEnd w:id="6"/>
      <w:r w:rsidDel="00000000" w:rsidR="00000000" w:rsidRPr="00000000">
        <w:rPr>
          <w:rtl w:val="0"/>
        </w:rPr>
        <w:t xml:space="preserve">Определение победителя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Победители в личном зачете в каждом турнире определяются по наибольшему числу набранных очков.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равенства очков у двух или нескольких участников порядок мест определяется с учетом следующих дополнительных показателей (турниры по швейцарской системе):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коэффициент Бухгольца -1,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коэффициент Бергера,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sz w:val="24"/>
          <w:szCs w:val="24"/>
          <w:rtl w:val="0"/>
        </w:rPr>
        <w:t xml:space="preserve">личная встреча.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Победители в командном зачете определяются по двум лучшим результатам в турнире среди мужчин и одному - среди женщин. В зачете команды в составе 2 мужчин и женщины имеют приоритет по сравнению с неполными составами.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w1vmf1iep0c2" w:id="7"/>
      <w:bookmarkEnd w:id="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Контактная информация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sportnasu@gmail.com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Александр Власенко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066 107 2788, 097 635 3749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Юлия Фещенко</w:t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044 239 6778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Виктор Савицкий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044 205 2312 ,  067 761 7536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450"/>
        <w:gridCol w:w="6180"/>
        <w:tblGridChange w:id="0">
          <w:tblGrid>
            <w:gridCol w:w="3450"/>
            <w:gridCol w:w="61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Актуальная информация о турнире по шахматам находится по адресу (регистр букв важен): 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http://bit.ly/38aDRHm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Добро пожаловать в группу СК “Науковець”: </w:t>
      </w:r>
    </w:p>
    <w:p w:rsidR="00000000" w:rsidDel="00000000" w:rsidP="00000000" w:rsidRDefault="00000000" w:rsidRPr="00000000" w14:paraId="0000006D">
      <w:pPr>
        <w:widowControl w:val="0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https://www.facebook.com/groups/SportClubScientist</w:t>
        </w:r>
      </w:hyperlink>
      <w:r w:rsidDel="00000000" w:rsidR="00000000" w:rsidRPr="00000000">
        <w:rPr>
          <w:rtl w:val="0"/>
        </w:rPr>
      </w:r>
    </w:p>
    <w:sectPr>
      <w:pgSz w:h="16838" w:w="11906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portnasu@gmail.com" TargetMode="External"/><Relationship Id="rId7" Type="http://schemas.openxmlformats.org/officeDocument/2006/relationships/hyperlink" Target="http://bit.ly/38aDRHm" TargetMode="External"/><Relationship Id="rId8" Type="http://schemas.openxmlformats.org/officeDocument/2006/relationships/hyperlink" Target="https://www.facebook.com/groups/SportClubScient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