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48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bookmarkStart w:colFirst="0" w:colLast="0" w:name="_vgl25hv9wep1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Турнир по </w:t>
      </w:r>
      <w:r w:rsidDel="00000000" w:rsidR="00000000" w:rsidRPr="00000000">
        <w:rPr>
          <w:rtl w:val="0"/>
        </w:rPr>
        <w:t xml:space="preserve">настольному теннису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Академиады-20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марта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20</w:t>
      </w:r>
      <w:r w:rsidDel="00000000" w:rsidR="00000000" w:rsidRPr="00000000">
        <w:rPr>
          <w:b w:val="1"/>
          <w:sz w:val="24"/>
          <w:szCs w:val="24"/>
          <w:rtl w:val="0"/>
        </w:rPr>
        <w:t xml:space="preserve">20 </w:t>
      </w: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года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состоится лично-командный турнир по настольному теннису среди членов профсоюза организаций НАН Украины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09">
          <w:pPr>
            <w:spacing w:before="80" w:line="240" w:lineRule="auto"/>
            <w:ind w:left="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\n </w:instrText>
            <w:fldChar w:fldCharType="separate"/>
          </w:r>
          <w:hyperlink w:anchor="_vgl25hv9wep1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Турнир по настольному теннису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A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s39xq9r27vuy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Общие положения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B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ejsbwxlfkbn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Время и место проведения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C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fps3wl79tgz6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Регистрация участников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D">
          <w:pPr>
            <w:spacing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mff3snstzq62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Соревнования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E">
          <w:pPr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yd1k1od4pnpr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Личные соревнования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0F">
          <w:pPr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4pyk67np34ee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Командные соревнования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0">
          <w:pPr>
            <w:spacing w:before="60" w:line="240" w:lineRule="auto"/>
            <w:ind w:left="108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u5s9vuklvymx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Регистрационная форма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1">
          <w:pPr>
            <w:spacing w:after="80" w:before="60" w:line="240" w:lineRule="auto"/>
            <w:ind w:left="720" w:firstLine="0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1155cc"/>
              <w:sz w:val="22"/>
              <w:szCs w:val="22"/>
              <w:u w:val="single"/>
              <w:shd w:fill="auto" w:val="clear"/>
              <w:vertAlign w:val="baseline"/>
            </w:rPr>
          </w:pPr>
          <w:hyperlink w:anchor="_gkaue2bpl63i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1155cc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Контактная информация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2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/>
      </w:pPr>
      <w:bookmarkStart w:colFirst="0" w:colLast="0" w:name="_vpxkabr254u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/>
      </w:pPr>
      <w:bookmarkStart w:colFirst="0" w:colLast="0" w:name="_s39xq9r27vuy" w:id="2"/>
      <w:bookmarkEnd w:id="2"/>
      <w:r w:rsidDel="00000000" w:rsidR="00000000" w:rsidRPr="00000000">
        <w:rPr>
          <w:rtl w:val="0"/>
        </w:rPr>
        <w:t xml:space="preserve">О</w:t>
      </w:r>
      <w:r w:rsidDel="00000000" w:rsidR="00000000" w:rsidRPr="00000000">
        <w:rPr>
          <w:rtl w:val="0"/>
        </w:rPr>
        <w:t xml:space="preserve">бщие положения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Турнир по настольному теннису проводится среди сотрудников организаций НАН Украины г.Киева. Организаторами турнира являются Киевская региональная организация Профсоюза работников НАН Украины, Молодежный совет при КРК ПП НАНУ, спортклуб “Науковець”.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Главной целью проведения турнира является активизация физкультурно-оздоровительной и культурно-массовой работы в трудовых коллективах, спортивных клубах институтов и организаций, популяризация здорового способа жизни.</w:t>
      </w:r>
    </w:p>
    <w:p w:rsidR="00000000" w:rsidDel="00000000" w:rsidP="00000000" w:rsidRDefault="00000000" w:rsidRPr="00000000" w14:paraId="00000017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80" w:before="28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ejsbwxlfkbn6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Время и место проведения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турнира (регистрация) </w:t>
      </w:r>
      <w:r w:rsidDel="00000000" w:rsidR="00000000" w:rsidRPr="00000000">
        <w:rPr>
          <w:sz w:val="24"/>
          <w:szCs w:val="24"/>
          <w:rtl w:val="0"/>
        </w:rPr>
        <w:t xml:space="preserve">в 9:00 14 марта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sz w:val="24"/>
          <w:szCs w:val="24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года (суббота).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</w:t>
      </w:r>
      <w:r w:rsidDel="00000000" w:rsidR="00000000" w:rsidRPr="00000000">
        <w:rPr>
          <w:sz w:val="24"/>
          <w:szCs w:val="24"/>
          <w:rtl w:val="0"/>
        </w:rPr>
        <w:t xml:space="preserve">у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рнир будет проходить в теннисном клубе </w:t>
      </w:r>
      <w:r w:rsidDel="00000000" w:rsidR="00000000" w:rsidRPr="00000000">
        <w:rPr>
          <w:sz w:val="24"/>
          <w:szCs w:val="24"/>
          <w:rtl w:val="0"/>
        </w:rPr>
        <w:t xml:space="preserve">“Ракетка” (просп. Павла Тычини, 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bookmarkStart w:colFirst="0" w:colLast="0" w:name="_fps3wl79tgz6" w:id="4"/>
      <w:bookmarkEnd w:id="4"/>
      <w:r w:rsidDel="00000000" w:rsidR="00000000" w:rsidRPr="00000000">
        <w:rPr>
          <w:rtl w:val="0"/>
        </w:rPr>
        <w:t xml:space="preserve">Р</w:t>
      </w:r>
      <w:r w:rsidDel="00000000" w:rsidR="00000000" w:rsidRPr="00000000">
        <w:rPr>
          <w:rtl w:val="0"/>
        </w:rPr>
        <w:t xml:space="preserve">егистрация участнико</w:t>
      </w:r>
      <w:r w:rsidDel="00000000" w:rsidR="00000000" w:rsidRPr="00000000">
        <w:rPr>
          <w:rtl w:val="0"/>
        </w:rPr>
        <w:t xml:space="preserve">в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турнире могут принять  участие только члены профсоюза организаций НАН Украины без ограничения по возрасту. Теннисные ракетки не выдаются. При себе иметь обувь, которая не оставляет следов. В зале можно находиться в бахилах, играть в бахилах категорически запрещено.</w:t>
      </w:r>
    </w:p>
    <w:p w:rsidR="00000000" w:rsidDel="00000000" w:rsidP="00000000" w:rsidRDefault="00000000" w:rsidRPr="00000000" w14:paraId="0000001D">
      <w:pPr>
        <w:pStyle w:val="Heading3"/>
        <w:spacing w:line="331.2" w:lineRule="auto"/>
        <w:rPr/>
      </w:pPr>
      <w:bookmarkStart w:colFirst="0" w:colLast="0" w:name="_mff3snstzq62" w:id="5"/>
      <w:bookmarkEnd w:id="5"/>
      <w:r w:rsidDel="00000000" w:rsidR="00000000" w:rsidRPr="00000000">
        <w:rPr>
          <w:rtl w:val="0"/>
        </w:rPr>
        <w:t xml:space="preserve">Соревнования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Соревнования лично-командные. Проводятся согласно правил настольного тенниса Украины.</w:t>
      </w:r>
    </w:p>
    <w:p w:rsidR="00000000" w:rsidDel="00000000" w:rsidP="00000000" w:rsidRDefault="00000000" w:rsidRPr="00000000" w14:paraId="0000001F">
      <w:pPr>
        <w:pStyle w:val="Heading4"/>
        <w:widowControl w:val="0"/>
        <w:spacing w:line="331.2" w:lineRule="auto"/>
        <w:jc w:val="both"/>
        <w:rPr/>
      </w:pPr>
      <w:bookmarkStart w:colFirst="0" w:colLast="0" w:name="_yd1k1od4pnpr" w:id="6"/>
      <w:bookmarkEnd w:id="6"/>
      <w:r w:rsidDel="00000000" w:rsidR="00000000" w:rsidRPr="00000000">
        <w:rPr>
          <w:rtl w:val="0"/>
        </w:rPr>
        <w:t xml:space="preserve">Личные соревнования</w:t>
      </w:r>
    </w:p>
    <w:p w:rsidR="00000000" w:rsidDel="00000000" w:rsidP="00000000" w:rsidRDefault="00000000" w:rsidRPr="00000000" w14:paraId="00000020">
      <w:pPr>
        <w:widowControl w:val="0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Проводятся отдельно среди мужчин и женщин в одиночном разряде. Система проведения соревнований определяется Главной судейской коллегией. Игры проводятся из трех сетов (до двух побед).</w:t>
      </w:r>
    </w:p>
    <w:p w:rsidR="00000000" w:rsidDel="00000000" w:rsidP="00000000" w:rsidRDefault="00000000" w:rsidRPr="00000000" w14:paraId="00000021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/>
      </w:pPr>
      <w:bookmarkStart w:colFirst="0" w:colLast="0" w:name="_4pyk67np34ee" w:id="7"/>
      <w:bookmarkEnd w:id="7"/>
      <w:r w:rsidDel="00000000" w:rsidR="00000000" w:rsidRPr="00000000">
        <w:rPr>
          <w:rtl w:val="0"/>
        </w:rPr>
        <w:t xml:space="preserve">Командные соревнования</w:t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Состав команды от организации 2 мужчины + 1 женщина независимо от возраста.  Победители в командном соревновании определяются наименьшей суммой мест занятых мужчиной и женщиной. В случае равенства суммы мест, выше место занимает та команда, в которой более высокое место у мужчины. Для определения командного зачета в первую очередь принимаются полные команды (в составе 2 мужчин и женщины), а потом команды с неполными составами.</w:t>
      </w:r>
    </w:p>
    <w:p w:rsidR="00000000" w:rsidDel="00000000" w:rsidP="00000000" w:rsidRDefault="00000000" w:rsidRPr="00000000" w14:paraId="00000023">
      <w:pPr>
        <w:pStyle w:val="Heading4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/>
      </w:pPr>
      <w:bookmarkStart w:colFirst="0" w:colLast="0" w:name="_u5s9vuklvymx" w:id="8"/>
      <w:bookmarkEnd w:id="8"/>
      <w:r w:rsidDel="00000000" w:rsidR="00000000" w:rsidRPr="00000000">
        <w:rPr>
          <w:rtl w:val="0"/>
        </w:rPr>
        <w:t xml:space="preserve">Регистрационная форма</w:t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того, чтобы исключить возможность участия в турнире большого количества участников от одной организации, для оценки общего количества участников, а также для срочного информирования о возможных изменениях при организации турнира проводится предварительная регистрация. Для регистрации необходимо до </w:t>
      </w:r>
      <w:r w:rsidDel="00000000" w:rsidR="00000000" w:rsidRPr="00000000">
        <w:rPr>
          <w:b w:val="1"/>
          <w:sz w:val="24"/>
          <w:szCs w:val="24"/>
          <w:rtl w:val="0"/>
        </w:rPr>
        <w:t xml:space="preserve">12 марта 2020 года</w:t>
      </w:r>
      <w:r w:rsidDel="00000000" w:rsidR="00000000" w:rsidRPr="00000000">
        <w:rPr>
          <w:sz w:val="24"/>
          <w:szCs w:val="24"/>
          <w:rtl w:val="0"/>
        </w:rPr>
        <w:t xml:space="preserve"> (включительно) прислать заявку на e-mail: </w:t>
      </w:r>
      <w:r w:rsidDel="00000000" w:rsidR="00000000" w:rsidRPr="00000000">
        <w:rPr>
          <w:color w:val="1155cc"/>
          <w:sz w:val="24"/>
          <w:szCs w:val="24"/>
          <w:u w:val="single"/>
          <w:rtl w:val="0"/>
        </w:rPr>
        <w:t xml:space="preserve">sportnasu@gmail.com</w:t>
      </w:r>
      <w:r w:rsidDel="00000000" w:rsidR="00000000" w:rsidRPr="00000000">
        <w:rPr>
          <w:sz w:val="24"/>
          <w:szCs w:val="24"/>
          <w:rtl w:val="0"/>
        </w:rPr>
        <w:t xml:space="preserve"> а также принести с собой на турнир бумажную копию заявки по следующей форме:</w:t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Название организации,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контактное лицо, тел., электронная почта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31.2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Участники турнира</w:t>
      </w:r>
    </w:p>
    <w:tbl>
      <w:tblPr>
        <w:tblStyle w:val="Table1"/>
        <w:tblW w:w="9105.0" w:type="dxa"/>
        <w:jc w:val="left"/>
        <w:tblInd w:w="100.0" w:type="pct"/>
        <w:tblLayout w:type="fixed"/>
        <w:tblLook w:val="0600"/>
      </w:tblPr>
      <w:tblGrid>
        <w:gridCol w:w="615"/>
        <w:gridCol w:w="2355"/>
        <w:gridCol w:w="1230"/>
        <w:gridCol w:w="1275"/>
        <w:gridCol w:w="2070"/>
        <w:gridCol w:w="1560"/>
        <w:tblGridChange w:id="0">
          <w:tblGrid>
            <w:gridCol w:w="615"/>
            <w:gridCol w:w="2355"/>
            <w:gridCol w:w="1230"/>
            <w:gridCol w:w="1275"/>
            <w:gridCol w:w="2070"/>
            <w:gridCol w:w="156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ФИО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Раб. тел.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Моб. тел.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Прим.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88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3"/>
        <w:widowControl w:val="0"/>
        <w:jc w:val="both"/>
        <w:rPr>
          <w:b w:val="1"/>
          <w:sz w:val="28"/>
          <w:szCs w:val="28"/>
          <w:vertAlign w:val="baseline"/>
        </w:rPr>
      </w:pPr>
      <w:bookmarkStart w:colFirst="0" w:colLast="0" w:name="_gkaue2bpl63i" w:id="9"/>
      <w:bookmarkEnd w:id="9"/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Контактная информация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sportnasu@gmail.com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Александр Власенко (066 107 2788, 097 635 3749)</w:t>
      </w:r>
    </w:p>
    <w:p w:rsidR="00000000" w:rsidDel="00000000" w:rsidP="00000000" w:rsidRDefault="00000000" w:rsidRPr="00000000" w14:paraId="0000005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Анна Станецкая (099 292 6660)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Юрий Никитенко (067 263 2580)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0"/>
        <w:gridCol w:w="3930"/>
        <w:tblGridChange w:id="0">
          <w:tblGrid>
            <w:gridCol w:w="6000"/>
            <w:gridCol w:w="39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Актуальная информация о турнире по настольному теннису находится по адресу (регистр важен): 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rPr>
                <w:color w:val="444444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http://bit.ly/2V5I9vX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color w:val="4444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Добро пожаловать в группу СК “Науковець”: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https://www.facebook.com/groups/SportClubScientist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3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6000"/>
        <w:gridCol w:w="3930"/>
        <w:tblGridChange w:id="0">
          <w:tblGrid>
            <w:gridCol w:w="6000"/>
            <w:gridCol w:w="393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Приглашаем в группу СК “Науковець” в Viber: 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color w:val="444444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https://goo.gl/TNQyw8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</w:rPr>
              <w:drawing>
                <wp:inline distB="114300" distT="114300" distL="114300" distR="114300">
                  <wp:extent cx="2362200" cy="2362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0" cy="2362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4444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850.3937007874016" w:top="850.3937007874016" w:left="1133.8582677165355" w:right="850.3937007874016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https://goo.gl/TNQyw8" TargetMode="External"/><Relationship Id="rId5" Type="http://schemas.openxmlformats.org/officeDocument/2006/relationships/styles" Target="styles.xml"/><Relationship Id="rId6" Type="http://schemas.openxmlformats.org/officeDocument/2006/relationships/hyperlink" Target="mailto:sportnasu@gmail.com" TargetMode="External"/><Relationship Id="rId7" Type="http://schemas.openxmlformats.org/officeDocument/2006/relationships/hyperlink" Target="http://bit.ly/2V5I9vX" TargetMode="External"/><Relationship Id="rId8" Type="http://schemas.openxmlformats.org/officeDocument/2006/relationships/hyperlink" Target="https://www.facebook.com/groups/SportClubScient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